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958F5" w14:textId="361E0F47" w:rsidR="00D4329F" w:rsidRPr="00D4329F" w:rsidRDefault="00D4329F" w:rsidP="00D4329F">
      <w:pPr>
        <w:shd w:val="clear" w:color="auto" w:fill="FFFFFF"/>
        <w:spacing w:after="240"/>
        <w:jc w:val="right"/>
        <w:rPr>
          <w:rFonts w:ascii="Poppins" w:hAnsi="Poppins" w:cs="Poppins"/>
          <w:sz w:val="18"/>
          <w:szCs w:val="18"/>
        </w:rPr>
      </w:pPr>
      <w:r w:rsidRPr="00D4329F">
        <w:rPr>
          <w:rFonts w:ascii="Poppins" w:hAnsi="Poppins" w:cs="Poppins"/>
          <w:sz w:val="18"/>
          <w:szCs w:val="18"/>
        </w:rPr>
        <w:t xml:space="preserve">do zarządzenia  </w:t>
      </w:r>
      <w:r w:rsidR="00E923B4">
        <w:rPr>
          <w:rFonts w:ascii="Poppins" w:hAnsi="Poppins" w:cs="Poppins"/>
          <w:sz w:val="18"/>
          <w:szCs w:val="18"/>
        </w:rPr>
        <w:t>n</w:t>
      </w:r>
      <w:r w:rsidRPr="00D4329F">
        <w:rPr>
          <w:rFonts w:ascii="Poppins" w:hAnsi="Poppins" w:cs="Poppins"/>
          <w:sz w:val="18"/>
          <w:szCs w:val="18"/>
        </w:rPr>
        <w:t xml:space="preserve">r </w:t>
      </w:r>
      <w:r w:rsidR="00E923B4">
        <w:rPr>
          <w:rFonts w:ascii="Poppins" w:hAnsi="Poppins" w:cs="Poppins"/>
          <w:sz w:val="18"/>
          <w:szCs w:val="18"/>
        </w:rPr>
        <w:t>16/2025</w:t>
      </w:r>
      <w:r w:rsidRPr="00D4329F">
        <w:rPr>
          <w:rFonts w:ascii="Poppins" w:hAnsi="Poppins" w:cs="Poppins"/>
          <w:sz w:val="18"/>
          <w:szCs w:val="18"/>
        </w:rPr>
        <w:t xml:space="preserve"> Dyrektora ZGM z dnia </w:t>
      </w:r>
      <w:r w:rsidR="00E923B4">
        <w:rPr>
          <w:rFonts w:ascii="Poppins" w:hAnsi="Poppins" w:cs="Poppins"/>
          <w:sz w:val="18"/>
          <w:szCs w:val="18"/>
        </w:rPr>
        <w:t>30.12.2025r.</w:t>
      </w:r>
    </w:p>
    <w:p w14:paraId="42A3AE1C" w14:textId="20A35C71" w:rsidR="00D4329F" w:rsidRPr="00D4329F" w:rsidRDefault="00D4329F" w:rsidP="00193BA6">
      <w:pPr>
        <w:adjustRightInd w:val="0"/>
        <w:jc w:val="center"/>
        <w:rPr>
          <w:rFonts w:ascii="Poppins" w:hAnsi="Poppins" w:cs="Poppins"/>
          <w:sz w:val="18"/>
          <w:szCs w:val="18"/>
        </w:rPr>
      </w:pPr>
      <w:r w:rsidRPr="00D4329F">
        <w:rPr>
          <w:rFonts w:ascii="Poppins" w:hAnsi="Poppins" w:cs="Poppins"/>
          <w:b/>
          <w:bCs/>
          <w:sz w:val="18"/>
          <w:szCs w:val="18"/>
        </w:rPr>
        <w:t>Regulamin zapytania ofertowego dotyczącego wyłonienia wykonawcy na</w:t>
      </w:r>
      <w:r w:rsidR="007B56F5">
        <w:rPr>
          <w:rFonts w:ascii="Poppins" w:hAnsi="Poppins" w:cs="Poppins"/>
          <w:b/>
          <w:bCs/>
          <w:sz w:val="18"/>
          <w:szCs w:val="18"/>
        </w:rPr>
        <w:t>:</w:t>
      </w:r>
      <w:r w:rsidRPr="00D4329F">
        <w:rPr>
          <w:rFonts w:ascii="Poppins" w:hAnsi="Poppins" w:cs="Poppins"/>
          <w:b/>
          <w:bCs/>
          <w:sz w:val="18"/>
          <w:szCs w:val="18"/>
        </w:rPr>
        <w:t xml:space="preserve"> </w:t>
      </w:r>
      <w:r w:rsidR="00E923B4">
        <w:rPr>
          <w:rFonts w:ascii="Poppins" w:hAnsi="Poppins" w:cs="Poppins"/>
          <w:b/>
          <w:bCs/>
          <w:sz w:val="18"/>
          <w:szCs w:val="18"/>
        </w:rPr>
        <w:t xml:space="preserve">wykonanie projektu wraz z kosztorysem na przebudowę instalacji gazowej w budynku </w:t>
      </w:r>
      <w:r w:rsidR="00CB734A">
        <w:rPr>
          <w:rFonts w:ascii="Poppins" w:hAnsi="Poppins" w:cs="Poppins"/>
          <w:b/>
          <w:bCs/>
          <w:sz w:val="18"/>
          <w:szCs w:val="18"/>
        </w:rPr>
        <w:t>mieszkaln</w:t>
      </w:r>
      <w:r w:rsidR="00E923B4">
        <w:rPr>
          <w:rFonts w:ascii="Poppins" w:hAnsi="Poppins" w:cs="Poppins"/>
          <w:b/>
          <w:bCs/>
          <w:sz w:val="18"/>
          <w:szCs w:val="18"/>
        </w:rPr>
        <w:t>ym</w:t>
      </w:r>
      <w:r w:rsidR="00CB734A">
        <w:rPr>
          <w:rFonts w:ascii="Poppins" w:hAnsi="Poppins" w:cs="Poppins"/>
          <w:b/>
          <w:bCs/>
          <w:sz w:val="18"/>
          <w:szCs w:val="18"/>
        </w:rPr>
        <w:t xml:space="preserve"> wielorodzinn</w:t>
      </w:r>
      <w:r w:rsidR="00E923B4">
        <w:rPr>
          <w:rFonts w:ascii="Poppins" w:hAnsi="Poppins" w:cs="Poppins"/>
          <w:b/>
          <w:bCs/>
          <w:sz w:val="18"/>
          <w:szCs w:val="18"/>
        </w:rPr>
        <w:t>ym</w:t>
      </w:r>
      <w:r w:rsidR="00CB734A">
        <w:rPr>
          <w:rFonts w:ascii="Poppins" w:hAnsi="Poppins" w:cs="Poppins"/>
          <w:b/>
          <w:bCs/>
          <w:sz w:val="18"/>
          <w:szCs w:val="18"/>
        </w:rPr>
        <w:t xml:space="preserve"> przy ul. </w:t>
      </w:r>
      <w:r w:rsidR="00E923B4">
        <w:rPr>
          <w:rFonts w:ascii="Poppins" w:hAnsi="Poppins" w:cs="Poppins"/>
          <w:b/>
          <w:bCs/>
          <w:sz w:val="18"/>
          <w:szCs w:val="18"/>
        </w:rPr>
        <w:t xml:space="preserve">Brackiej 51 </w:t>
      </w:r>
      <w:r w:rsidR="00193BA6" w:rsidRPr="00193BA6">
        <w:rPr>
          <w:rFonts w:ascii="Poppins" w:hAnsi="Poppins" w:cs="Poppins"/>
          <w:b/>
          <w:bCs/>
          <w:sz w:val="18"/>
          <w:szCs w:val="18"/>
        </w:rPr>
        <w:t>w Gorzowie Wlkp.</w:t>
      </w:r>
    </w:p>
    <w:p w14:paraId="1C5B3DF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W postępowaniu wykonawca może złożyć za pośrednictwem platformy zakupowej jedną ofertę sporządzoną w języku polskim.</w:t>
      </w:r>
    </w:p>
    <w:p w14:paraId="736505BE" w14:textId="2131633D" w:rsidR="00D4329F" w:rsidRPr="00D4329F" w:rsidRDefault="00D4329F" w:rsidP="00D4329F">
      <w:pPr>
        <w:pStyle w:val="Akapitzlist"/>
        <w:numPr>
          <w:ilvl w:val="0"/>
          <w:numId w:val="7"/>
        </w:numPr>
        <w:suppressAutoHyphens/>
        <w:spacing w:after="0" w:line="240" w:lineRule="auto"/>
        <w:contextualSpacing w:val="0"/>
        <w:jc w:val="both"/>
        <w:rPr>
          <w:rFonts w:ascii="Poppins" w:hAnsi="Poppins" w:cs="Poppins"/>
          <w:sz w:val="18"/>
          <w:szCs w:val="18"/>
        </w:rPr>
      </w:pPr>
      <w:r w:rsidRPr="00D4329F">
        <w:rPr>
          <w:rFonts w:ascii="Poppins" w:hAnsi="Poppins" w:cs="Poppins"/>
          <w:sz w:val="18"/>
          <w:szCs w:val="18"/>
        </w:rPr>
        <w:t xml:space="preserve">Wykonawca ponosi wszelkie skutki nieprawidłowego złożenia oferty, w tym w szczególności: </w:t>
      </w:r>
      <w:r>
        <w:rPr>
          <w:rFonts w:ascii="Poppins" w:hAnsi="Poppins" w:cs="Poppins"/>
          <w:sz w:val="18"/>
          <w:szCs w:val="18"/>
        </w:rPr>
        <w:br/>
      </w:r>
      <w:r w:rsidRPr="00D4329F">
        <w:rPr>
          <w:rFonts w:ascii="Poppins" w:hAnsi="Poppins" w:cs="Poppins"/>
          <w:sz w:val="18"/>
          <w:szCs w:val="18"/>
        </w:rPr>
        <w:t xml:space="preserve">w niewłaściwym postępowaniu na platformie zakupowej, w niewłaściwym miejscu </w:t>
      </w:r>
      <w:r>
        <w:rPr>
          <w:rFonts w:ascii="Poppins" w:hAnsi="Poppins" w:cs="Poppins"/>
          <w:sz w:val="18"/>
          <w:szCs w:val="18"/>
        </w:rPr>
        <w:br/>
      </w:r>
      <w:r w:rsidRPr="00D4329F">
        <w:rPr>
          <w:rFonts w:ascii="Poppins" w:hAnsi="Poppins" w:cs="Poppins"/>
          <w:sz w:val="18"/>
          <w:szCs w:val="18"/>
        </w:rPr>
        <w:t>na platformie zakupowej, w niewłaściwym terminie, itp.</w:t>
      </w:r>
    </w:p>
    <w:p w14:paraId="059A42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Oferta musi zawierać wszelkie dane umożliwiające weryfikację wykonawcy, jak również wszelkie załączniki i oświadczenia wymagane przez Zamawiającego w zapytaniu ofertowym.</w:t>
      </w:r>
    </w:p>
    <w:p w14:paraId="09E7F2CA"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dopuszcza się możliwości składania ofert wariantowych.</w:t>
      </w:r>
    </w:p>
    <w:p w14:paraId="2259DA1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Co do zasady, oferty niekompletne, nieumożliwiające zidentyfikowania wykonawcy podlegają odrzuceniu, chyba że Zamawiający postanowi inaczej.</w:t>
      </w:r>
    </w:p>
    <w:p w14:paraId="6C1092B9" w14:textId="7EB8ECFA"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Oferta niezgodna z opisem przedmiotu zamówienia wskazanym w zapytaniu ofertowym, </w:t>
      </w:r>
      <w:r>
        <w:rPr>
          <w:rFonts w:ascii="Poppins" w:hAnsi="Poppins" w:cs="Poppins"/>
          <w:bCs/>
          <w:sz w:val="18"/>
          <w:szCs w:val="18"/>
        </w:rPr>
        <w:br/>
      </w:r>
      <w:r w:rsidRPr="00D4329F">
        <w:rPr>
          <w:rFonts w:ascii="Poppins" w:hAnsi="Poppins" w:cs="Poppins"/>
          <w:bCs/>
          <w:sz w:val="18"/>
          <w:szCs w:val="18"/>
        </w:rPr>
        <w:t>z zastrzeżeniem ust. 21 i 22 poniżej, podlega odrzuceniu.</w:t>
      </w:r>
    </w:p>
    <w:p w14:paraId="52D9B266"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 odrzuceniu ofert Zamawiający poinformuje wykonawców, których oferty zostały odrzucone podając uzasadnienie, nie później niż wraz z informacją o wyborze oferty najkorzystniejszej.</w:t>
      </w:r>
    </w:p>
    <w:p w14:paraId="049DE22D"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Oferty złożone po terminie nie będą rozpatrywane.</w:t>
      </w:r>
    </w:p>
    <w:p w14:paraId="37FA9A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Szczegółowej weryfikacji będą podlegać wszystkie oferty.</w:t>
      </w:r>
    </w:p>
    <w:p w14:paraId="23F7F6A0" w14:textId="17684083"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Zamówienie zostanie udzielone Wykonawcy, którego oferta nie będzie podlegała odrzuceniu, a który zaoferuje najkorzystniejsze warunki zgodnie z kryteriami oceny ofert przewidzianymi </w:t>
      </w:r>
      <w:r>
        <w:rPr>
          <w:rFonts w:ascii="Poppins" w:hAnsi="Poppins" w:cs="Poppins"/>
          <w:bCs/>
          <w:sz w:val="18"/>
          <w:szCs w:val="18"/>
        </w:rPr>
        <w:br/>
      </w:r>
      <w:r w:rsidRPr="00D4329F">
        <w:rPr>
          <w:rFonts w:ascii="Poppins" w:hAnsi="Poppins" w:cs="Poppins"/>
          <w:bCs/>
          <w:sz w:val="18"/>
          <w:szCs w:val="18"/>
        </w:rPr>
        <w:t>w treści zaproszenia.</w:t>
      </w:r>
    </w:p>
    <w:p w14:paraId="7ABD1DA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możliwość negocjowania warunków oferty, w szczególności w sytuacji, gdy przekracza ona możliwości finansowe Zamawiającego (negocjuje pełnomocnik wspólnot). </w:t>
      </w:r>
    </w:p>
    <w:p w14:paraId="4427A573"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 xml:space="preserve">Negocjacje będą prowadzone na Platformie Zakupowej z wykorzystaniem dostępnych na niej trybów i narzędzi, </w:t>
      </w:r>
    </w:p>
    <w:p w14:paraId="40030A8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jest wyłącznie cena, negocjuje się ze wskazanymi przez Zamawiającego wykonawcami, nie mniej niż 2. Jeżeli liczba ofert jest mniejsza lub równa 2, negocjacje prowadzi się ze wszystkimi wykonawcami.</w:t>
      </w:r>
    </w:p>
    <w:p w14:paraId="4FB72658" w14:textId="48F3B91B"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są inne niż cena istotne warunki realizacji zamówienia,</w:t>
      </w:r>
      <w:r>
        <w:rPr>
          <w:rFonts w:ascii="Poppins" w:hAnsi="Poppins" w:cs="Poppins"/>
          <w:bCs/>
          <w:sz w:val="18"/>
          <w:szCs w:val="18"/>
        </w:rPr>
        <w:br/>
      </w:r>
      <w:r w:rsidRPr="00D4329F">
        <w:rPr>
          <w:rFonts w:ascii="Poppins" w:hAnsi="Poppins" w:cs="Poppins"/>
          <w:bCs/>
          <w:sz w:val="18"/>
          <w:szCs w:val="18"/>
        </w:rPr>
        <w:t xml:space="preserve"> w szczególności: zakres zamówienia, warunki płatności, termin wykonania – negocjuje się </w:t>
      </w:r>
      <w:r>
        <w:rPr>
          <w:rFonts w:ascii="Poppins" w:hAnsi="Poppins" w:cs="Poppins"/>
          <w:bCs/>
          <w:sz w:val="18"/>
          <w:szCs w:val="18"/>
        </w:rPr>
        <w:br/>
      </w:r>
      <w:r w:rsidRPr="00D4329F">
        <w:rPr>
          <w:rFonts w:ascii="Poppins" w:hAnsi="Poppins" w:cs="Poppins"/>
          <w:bCs/>
          <w:sz w:val="18"/>
          <w:szCs w:val="18"/>
        </w:rPr>
        <w:t xml:space="preserve">ze wszystkimi wykonawcami, którzy złożyli oferty. Ewentualne zmiany w tym zakresie </w:t>
      </w:r>
      <w:r>
        <w:rPr>
          <w:rFonts w:ascii="Poppins" w:hAnsi="Poppins" w:cs="Poppins"/>
          <w:bCs/>
          <w:sz w:val="18"/>
          <w:szCs w:val="18"/>
        </w:rPr>
        <w:br/>
      </w:r>
      <w:r w:rsidRPr="00D4329F">
        <w:rPr>
          <w:rFonts w:ascii="Poppins" w:hAnsi="Poppins" w:cs="Poppins"/>
          <w:bCs/>
          <w:sz w:val="18"/>
          <w:szCs w:val="18"/>
        </w:rPr>
        <w:t>w odniesieniu do pierwotnych warunków wymagają akceptacji Zamawiającego.</w:t>
      </w:r>
    </w:p>
    <w:p w14:paraId="4046E73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Prowadzone negocjacje maja charakter poufny.</w:t>
      </w:r>
    </w:p>
    <w:p w14:paraId="7B22173A" w14:textId="49111F38"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Negocjacje prowadzone za pomocą platformy zakupowej dokumentuje się za pomocą generowanych raportów lub historii korespondencji. Z negocjacji prowadzonych bezpośrednio sporządza się protokół w formie pisemnej. Wskazana dokumentacja </w:t>
      </w:r>
      <w:r>
        <w:rPr>
          <w:rFonts w:ascii="Poppins" w:hAnsi="Poppins" w:cs="Poppins"/>
          <w:bCs/>
          <w:sz w:val="18"/>
          <w:szCs w:val="18"/>
        </w:rPr>
        <w:br/>
      </w:r>
      <w:r w:rsidRPr="00D4329F">
        <w:rPr>
          <w:rFonts w:ascii="Poppins" w:hAnsi="Poppins" w:cs="Poppins"/>
          <w:bCs/>
          <w:sz w:val="18"/>
          <w:szCs w:val="18"/>
        </w:rPr>
        <w:t>z negocjacji stanowi załącznik do umowy.</w:t>
      </w:r>
    </w:p>
    <w:p w14:paraId="65E206E0" w14:textId="30E77C1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przesunięcie terminu składania ofert, w sytuacji braku ofert na co najmniej </w:t>
      </w:r>
      <w:r>
        <w:rPr>
          <w:rFonts w:ascii="Poppins" w:hAnsi="Poppins" w:cs="Poppins"/>
          <w:bCs/>
          <w:sz w:val="18"/>
          <w:szCs w:val="18"/>
        </w:rPr>
        <w:br/>
      </w:r>
      <w:r w:rsidRPr="00D4329F">
        <w:rPr>
          <w:rFonts w:ascii="Poppins" w:hAnsi="Poppins" w:cs="Poppins"/>
          <w:bCs/>
          <w:sz w:val="18"/>
          <w:szCs w:val="18"/>
        </w:rPr>
        <w:t xml:space="preserve">20 minut przed upływem uprzednio wyznaczonego. </w:t>
      </w:r>
    </w:p>
    <w:p w14:paraId="2B2EB47D"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otwarciu ofert Zamawiający  udostępni wykonawcom, którzy złożyli oferty, na platformie zakupowej informację z otwarcia ofert zawierającą min. nazwy i adresy wykonawców oraz oferowane ceny.</w:t>
      </w:r>
    </w:p>
    <w:p w14:paraId="39CEF594"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12-15 powyżej.</w:t>
      </w:r>
    </w:p>
    <w:p w14:paraId="53B00442"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lastRenderedPageBreak/>
        <w:t>Zamawiający dopuszcza możliwość zmiany kryteriów oceny po uzyskaniu ofert. Decyzję w tym zakresie podejmie Zamawiający, Wykonawcy zostaną o tym fakcie poinformowani, a w razie potrzeby zostaną wezwani do złożenia dodatkowych oświadczeń lub dokumentów, jak również o innych warunkach, co do których właściciele przewidują szczególny sposób postępowania.</w:t>
      </w:r>
    </w:p>
    <w:p w14:paraId="22A03B7C"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oczywiste omyłki pisarskie i oczywiste omyłki rachunkowe.</w:t>
      </w:r>
    </w:p>
    <w:p w14:paraId="7816BFE9"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inne omyłki polegające na niezgodności treści oferty z treścią zaproszenia za zgodą wykonawcy uzyskaną najpóźniej przed podpisaniem umowy.</w:t>
      </w:r>
    </w:p>
    <w:p w14:paraId="1BCD52DF"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2EF0E6F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później niż w terminie dwóch tygodni od wyboru wykonawcy zostanie przygotowana i podpisana umowa z wykonawcą.</w:t>
      </w:r>
    </w:p>
    <w:p w14:paraId="6ADA57AB" w14:textId="5A301D7E"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00E00B63">
        <w:rPr>
          <w:rFonts w:ascii="Poppins" w:hAnsi="Poppins" w:cs="Poppins"/>
          <w:bCs/>
          <w:sz w:val="18"/>
          <w:szCs w:val="18"/>
        </w:rPr>
        <w:t>Zamawiającego</w:t>
      </w:r>
      <w:r w:rsidRPr="00D4329F">
        <w:rPr>
          <w:rFonts w:ascii="Poppins" w:hAnsi="Poppins" w:cs="Poppins"/>
          <w:bCs/>
          <w:sz w:val="18"/>
          <w:szCs w:val="18"/>
        </w:rPr>
        <w:t>. W przeciwnym wypadku zostanie przeprowadzone nowe postępowanie.</w:t>
      </w:r>
    </w:p>
    <w:p w14:paraId="55621A34" w14:textId="77777777" w:rsid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może unieważnić postępowanie w każdym czasie bez podania przyczyn, bądź z ich podaniem, w szczególności w przypadku kiedy najkorzystniejsza oferta będzie wyższa od możliwości finansowych Zamawiającego.</w:t>
      </w:r>
    </w:p>
    <w:p w14:paraId="2F942A10"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Uczestnikom postępowania nie przysługuje prawo do składania jakichkolwiek odwołań.</w:t>
      </w:r>
    </w:p>
    <w:p w14:paraId="621E743D"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 xml:space="preserve"> Zamawiający przewiduje również możliwość zmiany lub odwołania warunków zapytania, stosownie do art. 70</w:t>
      </w:r>
      <w:r w:rsidRPr="00D4329F">
        <w:rPr>
          <w:rFonts w:ascii="Poppins" w:hAnsi="Poppins" w:cs="Poppins"/>
          <w:b/>
          <w:sz w:val="18"/>
          <w:szCs w:val="18"/>
          <w:vertAlign w:val="superscript"/>
        </w:rPr>
        <w:t>1</w:t>
      </w:r>
      <w:r w:rsidRPr="00D4329F">
        <w:rPr>
          <w:rFonts w:ascii="Poppins" w:hAnsi="Poppins" w:cs="Poppins"/>
          <w:b/>
          <w:sz w:val="18"/>
          <w:szCs w:val="18"/>
        </w:rPr>
        <w:t xml:space="preserve"> Kodeksu Cywilnego.</w:t>
      </w:r>
    </w:p>
    <w:p w14:paraId="4E844F83" w14:textId="77777777" w:rsidR="00D4329F" w:rsidRDefault="00D4329F" w:rsidP="00D4329F">
      <w:pPr>
        <w:spacing w:after="0" w:line="240" w:lineRule="auto"/>
        <w:jc w:val="both"/>
        <w:rPr>
          <w:rFonts w:ascii="Poppins" w:hAnsi="Poppins" w:cs="Poppins"/>
          <w:sz w:val="18"/>
          <w:szCs w:val="18"/>
        </w:rPr>
      </w:pPr>
    </w:p>
    <w:p w14:paraId="66DD3901" w14:textId="38711D07" w:rsidR="009A64F8" w:rsidRDefault="008858B5" w:rsidP="00D4329F">
      <w:pPr>
        <w:spacing w:after="0" w:line="240" w:lineRule="auto"/>
        <w:rPr>
          <w:rFonts w:ascii="Poppins" w:hAnsi="Poppins" w:cs="Poppins"/>
          <w:sz w:val="18"/>
          <w:szCs w:val="18"/>
        </w:rPr>
      </w:pPr>
      <w:r>
        <w:rPr>
          <w:rFonts w:ascii="Poppins" w:hAnsi="Poppins" w:cs="Poppins"/>
          <w:sz w:val="18"/>
          <w:szCs w:val="18"/>
        </w:rPr>
        <w:t xml:space="preserve">                                                                                                                              Sporządził : </w:t>
      </w:r>
      <w:r w:rsidR="00E923B4">
        <w:rPr>
          <w:rFonts w:ascii="Poppins" w:hAnsi="Poppins" w:cs="Poppins"/>
          <w:sz w:val="18"/>
          <w:szCs w:val="18"/>
        </w:rPr>
        <w:t>20.02.2026r.</w:t>
      </w:r>
    </w:p>
    <w:p w14:paraId="641F0DBE" w14:textId="2710FA88" w:rsidR="008858B5" w:rsidRDefault="008858B5" w:rsidP="00D4329F">
      <w:pPr>
        <w:spacing w:after="0" w:line="240" w:lineRule="auto"/>
        <w:rPr>
          <w:rFonts w:ascii="Poppins" w:hAnsi="Poppins" w:cs="Poppins"/>
          <w:sz w:val="18"/>
          <w:szCs w:val="18"/>
        </w:rPr>
      </w:pPr>
      <w:r>
        <w:rPr>
          <w:rFonts w:ascii="Poppins" w:hAnsi="Poppins" w:cs="Poppins"/>
          <w:sz w:val="18"/>
          <w:szCs w:val="18"/>
        </w:rPr>
        <w:t xml:space="preserve">                                                                                                                              </w:t>
      </w:r>
      <w:r w:rsidR="00E923B4">
        <w:rPr>
          <w:rFonts w:ascii="Poppins" w:hAnsi="Poppins" w:cs="Poppins"/>
          <w:sz w:val="18"/>
          <w:szCs w:val="18"/>
        </w:rPr>
        <w:t xml:space="preserve">Katarzyna Folińska </w:t>
      </w:r>
      <w:r>
        <w:rPr>
          <w:rFonts w:ascii="Poppins" w:hAnsi="Poppins" w:cs="Poppins"/>
          <w:sz w:val="18"/>
          <w:szCs w:val="18"/>
        </w:rPr>
        <w:t xml:space="preserve"> </w:t>
      </w:r>
    </w:p>
    <w:p w14:paraId="4A694E6A" w14:textId="2DE8F10E" w:rsidR="008858B5" w:rsidRPr="00526E96" w:rsidRDefault="008858B5" w:rsidP="00D4329F">
      <w:pPr>
        <w:spacing w:after="0" w:line="240" w:lineRule="auto"/>
        <w:rPr>
          <w:rFonts w:ascii="Poppins" w:hAnsi="Poppins" w:cs="Poppins"/>
          <w:sz w:val="18"/>
          <w:szCs w:val="18"/>
        </w:rPr>
      </w:pPr>
      <w:r>
        <w:rPr>
          <w:rFonts w:ascii="Poppins" w:hAnsi="Poppins" w:cs="Poppins"/>
          <w:sz w:val="18"/>
          <w:szCs w:val="18"/>
        </w:rPr>
        <w:t xml:space="preserve">                                                                                                                              </w:t>
      </w:r>
      <w:r w:rsidR="00E923B4">
        <w:rPr>
          <w:rFonts w:ascii="Poppins" w:hAnsi="Poppins" w:cs="Poppins"/>
          <w:sz w:val="18"/>
          <w:szCs w:val="18"/>
        </w:rPr>
        <w:t xml:space="preserve">Z-ca </w:t>
      </w:r>
      <w:r>
        <w:rPr>
          <w:rFonts w:ascii="Poppins" w:hAnsi="Poppins" w:cs="Poppins"/>
          <w:sz w:val="18"/>
          <w:szCs w:val="18"/>
        </w:rPr>
        <w:t>Kierownik</w:t>
      </w:r>
      <w:r w:rsidR="00E923B4">
        <w:rPr>
          <w:rFonts w:ascii="Poppins" w:hAnsi="Poppins" w:cs="Poppins"/>
          <w:sz w:val="18"/>
          <w:szCs w:val="18"/>
        </w:rPr>
        <w:t>a</w:t>
      </w:r>
      <w:r>
        <w:rPr>
          <w:rFonts w:ascii="Poppins" w:hAnsi="Poppins" w:cs="Poppins"/>
          <w:sz w:val="18"/>
          <w:szCs w:val="18"/>
        </w:rPr>
        <w:t xml:space="preserve"> ADM-2</w:t>
      </w:r>
    </w:p>
    <w:sectPr w:rsidR="008858B5" w:rsidRPr="00526E96" w:rsidSect="00211CEC">
      <w:footerReference w:type="default" r:id="rId7"/>
      <w:headerReference w:type="first" r:id="rId8"/>
      <w:footerReference w:type="first" r:id="rId9"/>
      <w:pgSz w:w="11906" w:h="16838"/>
      <w:pgMar w:top="284" w:right="1440" w:bottom="284" w:left="144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62396" w14:textId="77777777" w:rsidR="00395685" w:rsidRDefault="00395685">
      <w:pPr>
        <w:spacing w:after="0" w:line="240" w:lineRule="auto"/>
      </w:pPr>
      <w:r>
        <w:separator/>
      </w:r>
    </w:p>
  </w:endnote>
  <w:endnote w:type="continuationSeparator" w:id="0">
    <w:p w14:paraId="2C2978B1" w14:textId="77777777" w:rsidR="00395685" w:rsidRDefault="00395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rsidP="00211CE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01A8" w14:textId="77777777" w:rsidR="00395685" w:rsidRDefault="00395685">
      <w:pPr>
        <w:spacing w:after="0" w:line="240" w:lineRule="auto"/>
      </w:pPr>
      <w:r>
        <w:separator/>
      </w:r>
    </w:p>
  </w:footnote>
  <w:footnote w:type="continuationSeparator" w:id="0">
    <w:p w14:paraId="7CD29D44" w14:textId="77777777" w:rsidR="00395685" w:rsidRDefault="00395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C70583"/>
    <w:multiLevelType w:val="hybridMultilevel"/>
    <w:tmpl w:val="316ECE28"/>
    <w:lvl w:ilvl="0" w:tplc="7076E90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BA207FD"/>
    <w:multiLevelType w:val="hybridMultilevel"/>
    <w:tmpl w:val="CEDAF986"/>
    <w:lvl w:ilvl="0" w:tplc="35320EE8">
      <w:start w:val="1"/>
      <w:numFmt w:val="decimal"/>
      <w:lvlText w:val="%1"/>
      <w:lvlJc w:val="left"/>
      <w:pPr>
        <w:tabs>
          <w:tab w:val="num" w:pos="720"/>
        </w:tabs>
        <w:ind w:left="720" w:hanging="360"/>
      </w:pPr>
      <w:rPr>
        <w:rFonts w:ascii="Tahoma" w:eastAsia="Times New Roman" w:hAnsi="Tahoma" w:cs="Tahom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C6D6616"/>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5BFC12B3"/>
    <w:multiLevelType w:val="hybridMultilevel"/>
    <w:tmpl w:val="50182AB4"/>
    <w:lvl w:ilvl="0" w:tplc="AAA623F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6D498B"/>
    <w:multiLevelType w:val="hybridMultilevel"/>
    <w:tmpl w:val="398C17A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A486C45"/>
    <w:multiLevelType w:val="hybridMultilevel"/>
    <w:tmpl w:val="6338D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2054633">
    <w:abstractNumId w:val="0"/>
  </w:num>
  <w:num w:numId="2" w16cid:durableId="822084995">
    <w:abstractNumId w:val="3"/>
  </w:num>
  <w:num w:numId="3" w16cid:durableId="1012801616">
    <w:abstractNumId w:val="1"/>
  </w:num>
  <w:num w:numId="4" w16cid:durableId="1975793720">
    <w:abstractNumId w:val="5"/>
  </w:num>
  <w:num w:numId="5" w16cid:durableId="212011207">
    <w:abstractNumId w:val="2"/>
  </w:num>
  <w:num w:numId="6" w16cid:durableId="799374711">
    <w:abstractNumId w:val="6"/>
  </w:num>
  <w:num w:numId="7" w16cid:durableId="2053069512">
    <w:abstractNumId w:val="4"/>
  </w:num>
  <w:num w:numId="8" w16cid:durableId="513494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E25EC"/>
    <w:rsid w:val="000E6718"/>
    <w:rsid w:val="000F4115"/>
    <w:rsid w:val="00120AE2"/>
    <w:rsid w:val="00166B63"/>
    <w:rsid w:val="00193BA6"/>
    <w:rsid w:val="001A7DDD"/>
    <w:rsid w:val="001E566E"/>
    <w:rsid w:val="00211CEC"/>
    <w:rsid w:val="00280E04"/>
    <w:rsid w:val="002D2D6B"/>
    <w:rsid w:val="002E231F"/>
    <w:rsid w:val="00307FB0"/>
    <w:rsid w:val="00335DD8"/>
    <w:rsid w:val="00350574"/>
    <w:rsid w:val="00384414"/>
    <w:rsid w:val="00395685"/>
    <w:rsid w:val="003B183F"/>
    <w:rsid w:val="00417903"/>
    <w:rsid w:val="00417D45"/>
    <w:rsid w:val="00443F55"/>
    <w:rsid w:val="00475C77"/>
    <w:rsid w:val="005127F0"/>
    <w:rsid w:val="00526E96"/>
    <w:rsid w:val="0053044F"/>
    <w:rsid w:val="00536282"/>
    <w:rsid w:val="00566C95"/>
    <w:rsid w:val="00575F80"/>
    <w:rsid w:val="005B370B"/>
    <w:rsid w:val="005E4198"/>
    <w:rsid w:val="005F67DD"/>
    <w:rsid w:val="006110B5"/>
    <w:rsid w:val="006332C4"/>
    <w:rsid w:val="006758DC"/>
    <w:rsid w:val="00675F0C"/>
    <w:rsid w:val="006D3909"/>
    <w:rsid w:val="00740EAD"/>
    <w:rsid w:val="0075029C"/>
    <w:rsid w:val="00764244"/>
    <w:rsid w:val="00767145"/>
    <w:rsid w:val="00794D88"/>
    <w:rsid w:val="007A3469"/>
    <w:rsid w:val="007B56F5"/>
    <w:rsid w:val="007D7FCB"/>
    <w:rsid w:val="00854006"/>
    <w:rsid w:val="008858B5"/>
    <w:rsid w:val="008B4A86"/>
    <w:rsid w:val="009102E6"/>
    <w:rsid w:val="0092452F"/>
    <w:rsid w:val="009539D8"/>
    <w:rsid w:val="009A64F8"/>
    <w:rsid w:val="009B7091"/>
    <w:rsid w:val="00A34483"/>
    <w:rsid w:val="00A45353"/>
    <w:rsid w:val="00AC57D1"/>
    <w:rsid w:val="00AE00F5"/>
    <w:rsid w:val="00B20EAD"/>
    <w:rsid w:val="00BA75BB"/>
    <w:rsid w:val="00C320CA"/>
    <w:rsid w:val="00C43100"/>
    <w:rsid w:val="00C50634"/>
    <w:rsid w:val="00C7032C"/>
    <w:rsid w:val="00C87792"/>
    <w:rsid w:val="00CB672B"/>
    <w:rsid w:val="00CB734A"/>
    <w:rsid w:val="00D164B9"/>
    <w:rsid w:val="00D4329F"/>
    <w:rsid w:val="00D91E8C"/>
    <w:rsid w:val="00E00B63"/>
    <w:rsid w:val="00E0466D"/>
    <w:rsid w:val="00E203E3"/>
    <w:rsid w:val="00E923B4"/>
    <w:rsid w:val="00E956D4"/>
    <w:rsid w:val="00EC2D91"/>
    <w:rsid w:val="00ED1223"/>
    <w:rsid w:val="00F6653A"/>
    <w:rsid w:val="00FD02E4"/>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75029C"/>
    <w:pPr>
      <w:ind w:left="720"/>
      <w:contextualSpacing/>
    </w:pPr>
  </w:style>
  <w:style w:type="character" w:styleId="Hipercze">
    <w:name w:val="Hyperlink"/>
    <w:basedOn w:val="Domylnaczcionkaakapitu"/>
    <w:uiPriority w:val="99"/>
    <w:rsid w:val="009A64F8"/>
    <w:rPr>
      <w:rFonts w:cs="Times New Roman"/>
      <w:color w:val="0000FF"/>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9A64F8"/>
  </w:style>
  <w:style w:type="paragraph" w:customStyle="1" w:styleId="Akapitzlist1">
    <w:name w:val="Akapit z listą1"/>
    <w:aliases w:val="Eko punkty,podpunkt"/>
    <w:basedOn w:val="Normalny"/>
    <w:link w:val="ListParagraphChar"/>
    <w:qFormat/>
    <w:rsid w:val="009A64F8"/>
    <w:pPr>
      <w:spacing w:line="256" w:lineRule="auto"/>
      <w:ind w:left="720"/>
      <w:contextualSpacing/>
    </w:pPr>
    <w:rPr>
      <w:rFonts w:ascii="Calibri" w:eastAsiaTheme="minorEastAsia" w:hAnsi="Calibri" w:cs="Calibri"/>
      <w:sz w:val="22"/>
      <w:szCs w:val="22"/>
    </w:rPr>
  </w:style>
  <w:style w:type="character" w:customStyle="1" w:styleId="ListParagraphChar">
    <w:name w:val="List Paragraph Char"/>
    <w:aliases w:val="Eko punkty Char,podpunkt Char"/>
    <w:link w:val="Akapitzlist1"/>
    <w:locked/>
    <w:rsid w:val="009A64F8"/>
    <w:rPr>
      <w:rFonts w:ascii="Calibri" w:eastAsiaTheme="minorEastAsia" w:hAnsi="Calibri" w:cs="Calibri"/>
      <w:sz w:val="22"/>
      <w:szCs w:val="22"/>
    </w:rPr>
  </w:style>
  <w:style w:type="paragraph" w:styleId="Tekstpodstawowy3">
    <w:name w:val="Body Text 3"/>
    <w:basedOn w:val="Normalny"/>
    <w:link w:val="Tekstpodstawowy3Znak"/>
    <w:unhideWhenUsed/>
    <w:rsid w:val="00C87792"/>
    <w:pPr>
      <w:spacing w:after="120" w:line="240" w:lineRule="auto"/>
    </w:pPr>
    <w:rPr>
      <w:rFonts w:ascii="Arial" w:eastAsia="Times New Roman" w:hAnsi="Arial" w:cs="Times New Roman"/>
      <w:color w:val="000000"/>
      <w:kern w:val="22"/>
      <w:sz w:val="16"/>
      <w:szCs w:val="16"/>
      <w:lang w:val="x-none" w:eastAsia="x-none"/>
    </w:rPr>
  </w:style>
  <w:style w:type="character" w:customStyle="1" w:styleId="Tekstpodstawowy3Znak">
    <w:name w:val="Tekst podstawowy 3 Znak"/>
    <w:basedOn w:val="Domylnaczcionkaakapitu"/>
    <w:link w:val="Tekstpodstawowy3"/>
    <w:rsid w:val="00C87792"/>
    <w:rPr>
      <w:rFonts w:ascii="Arial" w:eastAsia="Times New Roman" w:hAnsi="Arial" w:cs="Times New Roman"/>
      <w:color w:val="000000"/>
      <w:kern w:val="22"/>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827</Words>
  <Characters>4963</Characters>
  <Application>Microsoft Office Word</Application>
  <DocSecurity>4</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2025-07-01T07:07:00Z</cp:lastPrinted>
  <dcterms:created xsi:type="dcterms:W3CDTF">2026-02-20T11:26:00Z</dcterms:created>
  <dcterms:modified xsi:type="dcterms:W3CDTF">2026-02-20T11:26:00Z</dcterms:modified>
</cp:coreProperties>
</file>